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267 млн. кв. м, в том числе около 170 млн. кв. м (64%) – в многоквартирных домах. В государственной собственности находится ме</w:t>
      </w:r>
      <w:r w:rsidRPr="00B76355">
        <w:rPr>
          <w:bCs/>
          <w:sz w:val="30"/>
          <w:szCs w:val="30"/>
        </w:rPr>
        <w:lastRenderedPageBreak/>
        <w:t>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</w:t>
      </w:r>
      <w:r w:rsidR="00D83B67" w:rsidRPr="00C22CAA">
        <w:rPr>
          <w:bCs/>
          <w:spacing w:val="-4"/>
          <w:sz w:val="30"/>
          <w:szCs w:val="30"/>
        </w:rPr>
        <w:lastRenderedPageBreak/>
        <w:t>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>О повышении энергоэффективности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lastRenderedPageBreak/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переподключено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переподключен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300 водозаборных скважин; перевод г.Минска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г.Ганновера планируется поддерживать температуру не выше 15 градусов; в г.Мюнхене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 xml:space="preserve">ласти некоторых городов рассматривают варианты закрытия ряда офисов (в оставшихся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г.</w:t>
      </w:r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>столичном районе Вилкпеде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пос.Вежайчай Клайпедского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>7 кв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</w:t>
      </w:r>
      <w:r w:rsidR="002D2F25" w:rsidRPr="00CF0BE6">
        <w:rPr>
          <w:rFonts w:eastAsia="Courier New"/>
          <w:sz w:val="30"/>
          <w:szCs w:val="30"/>
        </w:rPr>
        <w:lastRenderedPageBreak/>
        <w:t xml:space="preserve">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пеллетные производства </w:t>
      </w:r>
      <w:r w:rsidR="00EE330C" w:rsidRPr="00B76355">
        <w:rPr>
          <w:rFonts w:eastAsia="Courier New"/>
          <w:i/>
          <w:sz w:val="28"/>
          <w:szCs w:val="28"/>
        </w:rPr>
        <w:t>(пеллеты – гранулы биотоплива)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пеллетами.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r w:rsidRPr="00B76355">
        <w:rPr>
          <w:rFonts w:eastAsia="Courier New"/>
          <w:b/>
          <w:sz w:val="30"/>
          <w:szCs w:val="30"/>
        </w:rPr>
        <w:t xml:space="preserve">предизолированные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r w:rsidR="00163A98" w:rsidRPr="00C22CAA">
        <w:rPr>
          <w:rFonts w:eastAsia="Courier New"/>
          <w:i/>
          <w:sz w:val="28"/>
          <w:szCs w:val="28"/>
        </w:rPr>
        <w:t>предизолированных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 xml:space="preserve">в 1,8 раза по сравнению с аналогичным периодом 2021 года: со 162,5 млн. </w:t>
      </w:r>
      <w:r w:rsidR="007048B4" w:rsidRPr="00B76355">
        <w:rPr>
          <w:bCs/>
          <w:i/>
          <w:sz w:val="28"/>
          <w:szCs w:val="28"/>
        </w:rPr>
        <w:lastRenderedPageBreak/>
        <w:t>кВт·ч до 300,5 млн. кВт·ч.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</w:t>
      </w:r>
      <w:r w:rsidRPr="00B76355">
        <w:rPr>
          <w:rFonts w:eastAsia="Courier New"/>
          <w:sz w:val="30"/>
          <w:szCs w:val="30"/>
        </w:rPr>
        <w:lastRenderedPageBreak/>
        <w:t>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>в ноябре т.г.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Баранович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и </w:t>
      </w:r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r w:rsidRPr="00B76355">
        <w:rPr>
          <w:rFonts w:eastAsia="Courier New"/>
          <w:i/>
          <w:sz w:val="28"/>
          <w:szCs w:val="28"/>
        </w:rPr>
        <w:t>refuse derived fuel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 xml:space="preserve">Кричеве и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внедрение технологий компостирования органической части 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 xml:space="preserve">Минске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Минскзеленстрой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lastRenderedPageBreak/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т.г.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</w:t>
      </w:r>
      <w:r w:rsidRPr="00B76355">
        <w:rPr>
          <w:bCs/>
          <w:sz w:val="30"/>
          <w:szCs w:val="30"/>
        </w:rPr>
        <w:lastRenderedPageBreak/>
        <w:t xml:space="preserve">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>граждан субсидии получают по выявительному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система предоставления субсидий по выявительному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>Очень хотел бы, чтобы не только в Минске, но на территории 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r w:rsidR="008014E7" w:rsidRPr="00B76355">
        <w:rPr>
          <w:rFonts w:eastAsia="Courier New"/>
          <w:b/>
          <w:sz w:val="30"/>
          <w:szCs w:val="30"/>
        </w:rPr>
        <w:t>А.Г.Лукашенко</w:t>
      </w:r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>норматив озелененности территорий населенных пунктов – 40%</w:t>
      </w:r>
      <w:r w:rsidRPr="005177C6">
        <w:rPr>
          <w:rFonts w:eastAsia="Courier New"/>
          <w:sz w:val="30"/>
          <w:szCs w:val="30"/>
        </w:rPr>
        <w:t>. За последние три года уровень озеленен</w:t>
      </w:r>
      <w:r w:rsidR="004D7E1C" w:rsidRPr="005177C6">
        <w:rPr>
          <w:rFonts w:eastAsia="Courier New"/>
          <w:sz w:val="30"/>
          <w:szCs w:val="30"/>
        </w:rPr>
        <w:t xml:space="preserve">ности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lastRenderedPageBreak/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ДомУчет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г.Минске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 карта г.Минска</w:t>
      </w:r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г.Минске, г.Гродно</w:t>
      </w:r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Витебске и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Лиде;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г.Минске)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r w:rsidR="00051F2F" w:rsidRPr="00B76355">
        <w:rPr>
          <w:b/>
          <w:sz w:val="30"/>
          <w:szCs w:val="30"/>
        </w:rPr>
        <w:t>Telegram</w:t>
      </w:r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г.Минска</w:t>
      </w:r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r w:rsidRPr="00B76355">
        <w:rPr>
          <w:b/>
          <w:sz w:val="30"/>
          <w:szCs w:val="30"/>
          <w:lang w:val="en-US"/>
        </w:rPr>
        <w:t>portbelbot</w:t>
      </w:r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Жилкомиздат</w:t>
      </w:r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lastRenderedPageBreak/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г.Минске путем организации обратной связи с потребителем, в том числе с помощью автоматического обзвона.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D42337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>2022 г. в г.Минске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</w:t>
      </w:r>
      <w:bookmarkStart w:id="0" w:name="_GoBack"/>
      <w:bookmarkEnd w:id="0"/>
      <w:r w:rsidR="008C04E5" w:rsidRPr="00B76355">
        <w:rPr>
          <w:rFonts w:eastAsia="Courier New"/>
          <w:sz w:val="30"/>
          <w:szCs w:val="30"/>
        </w:rPr>
        <w:t>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D42337">
      <w:headerReference w:type="default" r:id="rId8"/>
      <w:footerReference w:type="even" r:id="rId9"/>
      <w:pgSz w:w="11906" w:h="16838"/>
      <w:pgMar w:top="1134" w:right="567" w:bottom="107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C5" w:rsidRDefault="00AF12C5" w:rsidP="0012441B">
      <w:r>
        <w:separator/>
      </w:r>
    </w:p>
  </w:endnote>
  <w:endnote w:type="continuationSeparator" w:id="0">
    <w:p w:rsidR="00AF12C5" w:rsidRDefault="00AF12C5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C5" w:rsidRDefault="00AF12C5" w:rsidP="0012441B">
      <w:r>
        <w:separator/>
      </w:r>
    </w:p>
  </w:footnote>
  <w:footnote w:type="continuationSeparator" w:id="0">
    <w:p w:rsidR="00AF12C5" w:rsidRDefault="00AF12C5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D42337">
      <w:rPr>
        <w:noProof/>
        <w:sz w:val="30"/>
        <w:szCs w:val="30"/>
      </w:rPr>
      <w:t>13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2C5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337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81EA56-C54F-41DF-AA6D-DC21F201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1F30-E883-46F2-AF06-2CB931C6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 _x000d_</dc:description>
  <cp:lastModifiedBy>RePack by Diakov</cp:lastModifiedBy>
  <cp:revision>12</cp:revision>
  <cp:lastPrinted>2022-11-15T06:01:00Z</cp:lastPrinted>
  <dcterms:created xsi:type="dcterms:W3CDTF">2022-10-27T07:47:00Z</dcterms:created>
  <dcterms:modified xsi:type="dcterms:W3CDTF">2022-11-15T06:01:00Z</dcterms:modified>
</cp:coreProperties>
</file>